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C937" w14:textId="155C6CB9" w:rsidR="00EC37BD" w:rsidRDefault="00EC37BD" w:rsidP="00EC37BD">
      <w:pPr>
        <w:jc w:val="right"/>
        <w:rPr>
          <w:color w:val="000000" w:themeColor="text1"/>
          <w:sz w:val="23"/>
          <w:szCs w:val="23"/>
          <w:lang w:val="pl-PL"/>
        </w:rPr>
      </w:pPr>
      <w:proofErr w:type="spellStart"/>
      <w:r w:rsidRPr="00EC37BD">
        <w:rPr>
          <w:color w:val="000000" w:themeColor="text1"/>
          <w:sz w:val="23"/>
          <w:szCs w:val="23"/>
        </w:rPr>
        <w:t>Załącznik</w:t>
      </w:r>
      <w:proofErr w:type="spellEnd"/>
      <w:r w:rsidRPr="00EC37BD">
        <w:rPr>
          <w:color w:val="000000" w:themeColor="text1"/>
          <w:sz w:val="23"/>
          <w:szCs w:val="23"/>
        </w:rPr>
        <w:t xml:space="preserve"> </w:t>
      </w:r>
      <w:proofErr w:type="spellStart"/>
      <w:r w:rsidRPr="00EC37BD">
        <w:rPr>
          <w:color w:val="000000" w:themeColor="text1"/>
          <w:sz w:val="23"/>
          <w:szCs w:val="23"/>
        </w:rPr>
        <w:t>nr</w:t>
      </w:r>
      <w:proofErr w:type="spellEnd"/>
      <w:r w:rsidRPr="00EC37BD">
        <w:rPr>
          <w:color w:val="000000" w:themeColor="text1"/>
          <w:sz w:val="23"/>
          <w:szCs w:val="23"/>
        </w:rPr>
        <w:t xml:space="preserve"> 3 do SWZ, </w:t>
      </w:r>
      <w:r>
        <w:rPr>
          <w:color w:val="000000" w:themeColor="text1"/>
          <w:sz w:val="23"/>
          <w:szCs w:val="23"/>
        </w:rPr>
        <w:t>TP-202/23</w:t>
      </w:r>
      <w:r w:rsidRPr="00EC37BD">
        <w:rPr>
          <w:color w:val="000000" w:themeColor="text1"/>
          <w:sz w:val="23"/>
          <w:szCs w:val="23"/>
        </w:rPr>
        <w:t>/JS</w:t>
      </w:r>
    </w:p>
    <w:p w14:paraId="0930EB0E" w14:textId="3F6F7707" w:rsidR="00C831A9" w:rsidRPr="007B43A4" w:rsidRDefault="00C831A9" w:rsidP="00454DBB">
      <w:pPr>
        <w:jc w:val="both"/>
        <w:rPr>
          <w:rFonts w:cstheme="minorHAnsi"/>
          <w:b/>
          <w:bCs/>
          <w:color w:val="000000" w:themeColor="text1"/>
          <w:sz w:val="23"/>
          <w:szCs w:val="23"/>
          <w:lang w:val="pl-PL"/>
        </w:rPr>
      </w:pPr>
      <w:r w:rsidRPr="008C6207">
        <w:rPr>
          <w:color w:val="000000" w:themeColor="text1"/>
          <w:sz w:val="23"/>
          <w:szCs w:val="23"/>
          <w:lang w:val="pl-PL"/>
        </w:rPr>
        <w:t xml:space="preserve">Przedmiotem zamówienia jest świadczenie usługi obsługi administracyjnej oraz nadzoru </w:t>
      </w:r>
      <w:r w:rsidRPr="008C6207">
        <w:rPr>
          <w:color w:val="000000" w:themeColor="text1"/>
          <w:sz w:val="23"/>
          <w:szCs w:val="23"/>
          <w:lang w:val="pl-PL"/>
        </w:rPr>
        <w:br/>
        <w:t xml:space="preserve">nad niekomercyjnym badaniem klinicznym realizowanym przez Narodowy Instytut Onkologii </w:t>
      </w:r>
      <w:r w:rsidRPr="008C6207">
        <w:rPr>
          <w:color w:val="000000" w:themeColor="text1"/>
          <w:sz w:val="23"/>
          <w:szCs w:val="23"/>
          <w:lang w:val="pl-PL"/>
        </w:rPr>
        <w:br/>
        <w:t>im. Marii Skłodowskiej-Curie - Państwowy Instytut Badawczy w ramach projektu</w:t>
      </w:r>
      <w:r w:rsidR="00EC37BD">
        <w:rPr>
          <w:color w:val="000000" w:themeColor="text1"/>
          <w:sz w:val="23"/>
          <w:szCs w:val="23"/>
          <w:lang w:val="pl-PL"/>
        </w:rPr>
        <w:t xml:space="preserve"> </w:t>
      </w:r>
      <w:r w:rsidR="00EC37BD">
        <w:rPr>
          <w:color w:val="000000" w:themeColor="text1"/>
          <w:sz w:val="23"/>
          <w:szCs w:val="23"/>
          <w:lang w:val="pl-PL"/>
        </w:rPr>
        <w:br/>
      </w:r>
      <w:r w:rsidRPr="008C6207">
        <w:rPr>
          <w:color w:val="000000" w:themeColor="text1"/>
          <w:sz w:val="23"/>
          <w:szCs w:val="23"/>
          <w:lang w:val="pl-PL"/>
        </w:rPr>
        <w:t>pn.</w:t>
      </w:r>
      <w:r w:rsidR="008C6207" w:rsidRPr="008C6207">
        <w:rPr>
          <w:lang w:val="pl-PL"/>
        </w:rPr>
        <w:t xml:space="preserve"> </w:t>
      </w:r>
      <w:r w:rsidR="008C6207" w:rsidRPr="008C6207">
        <w:rPr>
          <w:i/>
          <w:lang w:val="pl-PL"/>
        </w:rPr>
        <w:t>„</w:t>
      </w:r>
      <w:r w:rsidR="008C6207" w:rsidRPr="008C6207">
        <w:rPr>
          <w:i/>
          <w:color w:val="000000" w:themeColor="text1"/>
          <w:sz w:val="23"/>
          <w:szCs w:val="23"/>
          <w:lang w:val="pl-PL"/>
        </w:rPr>
        <w:t xml:space="preserve">Jednoośrodkowe, randomizowane badanie kliniczne porównujące skuteczność stosowania </w:t>
      </w:r>
      <w:proofErr w:type="spellStart"/>
      <w:r w:rsidR="008C6207" w:rsidRPr="008C6207">
        <w:rPr>
          <w:i/>
          <w:color w:val="000000" w:themeColor="text1"/>
          <w:sz w:val="23"/>
          <w:szCs w:val="23"/>
          <w:lang w:val="pl-PL"/>
        </w:rPr>
        <w:t>cytyzyny</w:t>
      </w:r>
      <w:proofErr w:type="spellEnd"/>
      <w:r w:rsidR="008C6207" w:rsidRPr="008C6207">
        <w:rPr>
          <w:i/>
          <w:color w:val="000000" w:themeColor="text1"/>
          <w:sz w:val="23"/>
          <w:szCs w:val="23"/>
          <w:lang w:val="pl-PL"/>
        </w:rPr>
        <w:t xml:space="preserve"> w schemacie przedłużonego dawkowania z nikotynową terapią zastępczą u pacjentów </w:t>
      </w:r>
      <w:r w:rsidR="00EC37BD">
        <w:rPr>
          <w:i/>
          <w:color w:val="000000" w:themeColor="text1"/>
          <w:sz w:val="23"/>
          <w:szCs w:val="23"/>
          <w:lang w:val="pl-PL"/>
        </w:rPr>
        <w:br/>
      </w:r>
      <w:r w:rsidR="008C6207" w:rsidRPr="008C6207">
        <w:rPr>
          <w:i/>
          <w:color w:val="000000" w:themeColor="text1"/>
          <w:sz w:val="23"/>
          <w:szCs w:val="23"/>
          <w:lang w:val="pl-PL"/>
        </w:rPr>
        <w:t>z Zespołem Uzależnienia od Nikotyny</w:t>
      </w:r>
      <w:bookmarkStart w:id="0" w:name="_GoBack"/>
      <w:bookmarkEnd w:id="0"/>
      <w:r w:rsidR="008C6207" w:rsidRPr="008C6207">
        <w:rPr>
          <w:i/>
          <w:color w:val="000000" w:themeColor="text1"/>
          <w:sz w:val="23"/>
          <w:szCs w:val="23"/>
          <w:lang w:val="pl-PL"/>
        </w:rPr>
        <w:t xml:space="preserve"> i Przewlekłą Chorobą Nerek</w:t>
      </w:r>
      <w:r w:rsidR="008C6207">
        <w:rPr>
          <w:i/>
          <w:color w:val="000000" w:themeColor="text1"/>
          <w:sz w:val="23"/>
          <w:szCs w:val="23"/>
          <w:lang w:val="pl-PL"/>
        </w:rPr>
        <w:t xml:space="preserve"> (SCARP)</w:t>
      </w:r>
      <w:r w:rsidRPr="008C6207">
        <w:rPr>
          <w:i/>
          <w:iCs/>
          <w:color w:val="000000" w:themeColor="text1"/>
          <w:sz w:val="23"/>
          <w:szCs w:val="23"/>
          <w:lang w:val="pl-PL"/>
        </w:rPr>
        <w:t xml:space="preserve">”, realizowanego </w:t>
      </w:r>
      <w:r w:rsidR="00EC37BD">
        <w:rPr>
          <w:i/>
          <w:iCs/>
          <w:color w:val="000000" w:themeColor="text1"/>
          <w:sz w:val="23"/>
          <w:szCs w:val="23"/>
          <w:lang w:val="pl-PL"/>
        </w:rPr>
        <w:br/>
      </w:r>
      <w:r w:rsidRPr="008C6207">
        <w:rPr>
          <w:i/>
          <w:iCs/>
          <w:color w:val="000000" w:themeColor="text1"/>
          <w:sz w:val="23"/>
          <w:szCs w:val="23"/>
          <w:lang w:val="pl-PL"/>
        </w:rPr>
        <w:t>na podstawie umowy z Agencją Badań Medycznych</w:t>
      </w:r>
      <w:r w:rsidR="00025D1A" w:rsidRPr="008C6207">
        <w:rPr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C6207">
        <w:rPr>
          <w:i/>
          <w:iCs/>
          <w:color w:val="000000" w:themeColor="text1"/>
          <w:sz w:val="23"/>
          <w:szCs w:val="23"/>
          <w:lang w:val="pl-PL"/>
        </w:rPr>
        <w:t xml:space="preserve">nr </w:t>
      </w:r>
      <w:r w:rsidR="008C6207" w:rsidRPr="008C6207">
        <w:rPr>
          <w:i/>
          <w:iCs/>
          <w:color w:val="000000" w:themeColor="text1"/>
          <w:sz w:val="23"/>
          <w:szCs w:val="23"/>
          <w:lang w:val="pl-PL"/>
        </w:rPr>
        <w:t>2022/ABM/03/00030</w:t>
      </w:r>
      <w:r w:rsidR="00EC37BD">
        <w:rPr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C6207">
        <w:rPr>
          <w:i/>
          <w:iCs/>
          <w:color w:val="000000" w:themeColor="text1"/>
          <w:sz w:val="23"/>
          <w:szCs w:val="23"/>
          <w:lang w:val="pl-PL"/>
        </w:rPr>
        <w:t>o dofinansowanie projektu niekomercyjnego badania klinicznego</w:t>
      </w:r>
      <w:r w:rsidRPr="008C6207">
        <w:rPr>
          <w:color w:val="000000" w:themeColor="text1"/>
          <w:sz w:val="23"/>
          <w:szCs w:val="23"/>
          <w:lang w:val="pl-PL"/>
        </w:rPr>
        <w:t xml:space="preserve">, przez okres </w:t>
      </w:r>
      <w:r w:rsidR="00CC1A08">
        <w:rPr>
          <w:color w:val="000000" w:themeColor="text1"/>
          <w:sz w:val="23"/>
          <w:szCs w:val="23"/>
          <w:lang w:val="pl-PL"/>
        </w:rPr>
        <w:t>59</w:t>
      </w:r>
      <w:r w:rsidRPr="008C6207">
        <w:rPr>
          <w:color w:val="000000" w:themeColor="text1"/>
          <w:sz w:val="23"/>
          <w:szCs w:val="23"/>
          <w:lang w:val="pl-PL"/>
        </w:rPr>
        <w:t xml:space="preserve"> miesięcy</w:t>
      </w:r>
      <w:r w:rsidR="00CC1A08">
        <w:rPr>
          <w:color w:val="000000" w:themeColor="text1"/>
          <w:sz w:val="23"/>
          <w:szCs w:val="23"/>
          <w:lang w:val="pl-PL"/>
        </w:rPr>
        <w:t xml:space="preserve"> </w:t>
      </w:r>
      <w:r w:rsidR="00CC1A08" w:rsidRPr="00EA3D0E">
        <w:rPr>
          <w:color w:val="000000" w:themeColor="text1"/>
          <w:sz w:val="23"/>
          <w:szCs w:val="23"/>
          <w:lang w:val="pl-PL"/>
        </w:rPr>
        <w:t xml:space="preserve">oraz przygotowanie i złożenie dokumentacji badania do Urzędu Rejestracji Produktów Leczniczych, Wyrobów Medycznych </w:t>
      </w:r>
      <w:r w:rsidR="00EC37BD" w:rsidRPr="00EA3D0E">
        <w:rPr>
          <w:color w:val="000000" w:themeColor="text1"/>
          <w:sz w:val="23"/>
          <w:szCs w:val="23"/>
          <w:lang w:val="pl-PL"/>
        </w:rPr>
        <w:br/>
      </w:r>
      <w:r w:rsidR="00CC1A08" w:rsidRPr="00EA3D0E">
        <w:rPr>
          <w:color w:val="000000" w:themeColor="text1"/>
          <w:sz w:val="23"/>
          <w:szCs w:val="23"/>
          <w:lang w:val="pl-PL"/>
        </w:rPr>
        <w:t>i Produktów Biobójczych.</w:t>
      </w:r>
      <w:r w:rsidR="00CC1A08">
        <w:rPr>
          <w:color w:val="000000" w:themeColor="text1"/>
          <w:sz w:val="23"/>
          <w:szCs w:val="23"/>
          <w:lang w:val="pl-PL"/>
        </w:rPr>
        <w:t xml:space="preserve">  </w:t>
      </w:r>
    </w:p>
    <w:p w14:paraId="1214A97C" w14:textId="77777777" w:rsidR="00700429" w:rsidRDefault="00700429" w:rsidP="00454DBB">
      <w:pPr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5874FFED" w14:textId="7A814044" w:rsidR="00675989" w:rsidRDefault="00675989" w:rsidP="00EC37BD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OPIS PRZEDMIOTU ZAMÓWIENIA</w:t>
      </w:r>
    </w:p>
    <w:p w14:paraId="33E89015" w14:textId="1F4E6275" w:rsidR="00BA4753" w:rsidRDefault="00F25FCC" w:rsidP="00454DBB">
      <w:p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F25FCC">
        <w:rPr>
          <w:rFonts w:cstheme="minorHAnsi"/>
          <w:b/>
          <w:bCs/>
          <w:sz w:val="24"/>
          <w:szCs w:val="24"/>
          <w:lang w:val="pl-PL"/>
        </w:rPr>
        <w:t xml:space="preserve">Świadczenie usług polegających na wykonaniu zadań powierzonych przez Sponsora związanych z realizacją niekomercyjnego badania klinicznego </w:t>
      </w:r>
    </w:p>
    <w:p w14:paraId="6FC5B284" w14:textId="77777777" w:rsidR="00E1653C" w:rsidRDefault="00E1653C" w:rsidP="00454DBB">
      <w:pPr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3A67AFE9" w14:textId="5856D9F7" w:rsidR="00CC1A08" w:rsidRPr="00BA4753" w:rsidRDefault="00E1653C" w:rsidP="00454DBB">
      <w:pPr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I. </w:t>
      </w:r>
      <w:r w:rsidR="00CC1A08">
        <w:rPr>
          <w:rFonts w:cstheme="minorHAnsi"/>
          <w:b/>
          <w:bCs/>
          <w:sz w:val="24"/>
          <w:szCs w:val="24"/>
          <w:lang w:val="pl-PL"/>
        </w:rPr>
        <w:t>Przedmiot zamówienia:</w:t>
      </w:r>
    </w:p>
    <w:p w14:paraId="0A218D16" w14:textId="60C78033" w:rsidR="00F25FCC" w:rsidRDefault="00F25FCC" w:rsidP="00454DBB">
      <w:pPr>
        <w:jc w:val="both"/>
        <w:rPr>
          <w:lang w:val="pl-PL"/>
        </w:rPr>
      </w:pPr>
      <w:r w:rsidRPr="00E1653C">
        <w:rPr>
          <w:lang w:val="pl-PL"/>
        </w:rPr>
        <w:t xml:space="preserve">Przedmiotem zamówienia jest </w:t>
      </w:r>
      <w:r w:rsidR="00E1653C">
        <w:rPr>
          <w:lang w:val="pl-PL"/>
        </w:rPr>
        <w:t>obsługa administracyjna oraz</w:t>
      </w:r>
      <w:r w:rsidRPr="00E1653C">
        <w:rPr>
          <w:lang w:val="pl-PL"/>
        </w:rPr>
        <w:t xml:space="preserve"> pełnienie nadzoru nad realizacją badania klinicznego o akronimie </w:t>
      </w:r>
      <w:r w:rsidR="00CC1A08" w:rsidRPr="00E1653C">
        <w:rPr>
          <w:lang w:val="pl-PL"/>
        </w:rPr>
        <w:t>SCARP</w:t>
      </w:r>
      <w:r w:rsidRPr="00E1653C">
        <w:rPr>
          <w:lang w:val="pl-PL"/>
        </w:rPr>
        <w:t xml:space="preserve"> </w:t>
      </w:r>
      <w:r w:rsidR="00CC1A08" w:rsidRPr="00E1653C">
        <w:rPr>
          <w:lang w:val="pl-PL"/>
        </w:rPr>
        <w:t xml:space="preserve">realizowanego </w:t>
      </w:r>
      <w:r w:rsidR="00CC1A08" w:rsidRPr="00836173">
        <w:rPr>
          <w:lang w:val="pl-PL"/>
        </w:rPr>
        <w:t>w</w:t>
      </w:r>
      <w:r w:rsidR="00E92258" w:rsidRPr="00836173">
        <w:rPr>
          <w:lang w:val="pl-PL"/>
        </w:rPr>
        <w:t xml:space="preserve"> jednym Ośrodku Badawczym w Warszawie (WUM)</w:t>
      </w:r>
      <w:r w:rsidR="00CC1A08" w:rsidRPr="001534DD">
        <w:rPr>
          <w:lang w:val="pl-PL"/>
        </w:rPr>
        <w:t xml:space="preserve">, </w:t>
      </w:r>
      <w:r w:rsidRPr="001534DD">
        <w:rPr>
          <w:lang w:val="pl-PL"/>
        </w:rPr>
        <w:t>oraz wykonywania części obowiązków, za które odpowiada Zamawiający pełniący rol</w:t>
      </w:r>
      <w:r w:rsidR="00E92258">
        <w:rPr>
          <w:lang w:val="pl-PL"/>
        </w:rPr>
        <w:t>ę „Sponsora” badania klinicznego</w:t>
      </w:r>
      <w:r w:rsidR="001534DD" w:rsidRPr="001534DD">
        <w:rPr>
          <w:lang w:val="pl-PL"/>
        </w:rPr>
        <w:t xml:space="preserve">. </w:t>
      </w:r>
    </w:p>
    <w:p w14:paraId="002608C9" w14:textId="1CFC74FF" w:rsidR="00E92258" w:rsidRPr="00836173" w:rsidRDefault="00E92258" w:rsidP="00454DBB">
      <w:pPr>
        <w:jc w:val="both"/>
        <w:rPr>
          <w:rFonts w:cstheme="minorHAnsi"/>
          <w:b/>
          <w:lang w:val="pl-PL"/>
        </w:rPr>
      </w:pPr>
      <w:r w:rsidRPr="00836173">
        <w:rPr>
          <w:rFonts w:cstheme="minorHAnsi"/>
          <w:b/>
          <w:lang w:val="pl-PL"/>
        </w:rPr>
        <w:t>Wykonawca będzie odpowiedzialny za monitorowanie badania klinicznego: SDV na poziomie 40%.</w:t>
      </w:r>
    </w:p>
    <w:p w14:paraId="5501FC1C" w14:textId="7BC9EAA1" w:rsidR="00E1653C" w:rsidRPr="00E1653C" w:rsidRDefault="00E1653C" w:rsidP="00454DBB">
      <w:pPr>
        <w:jc w:val="both"/>
        <w:rPr>
          <w:b/>
          <w:lang w:val="pl-PL"/>
        </w:rPr>
      </w:pPr>
      <w:r w:rsidRPr="00E1653C">
        <w:rPr>
          <w:b/>
          <w:lang w:val="pl-PL"/>
        </w:rPr>
        <w:t>II. Czas trwania umowy</w:t>
      </w:r>
      <w:r>
        <w:rPr>
          <w:b/>
          <w:lang w:val="pl-PL"/>
        </w:rPr>
        <w:t xml:space="preserve">: 59 miesięcy </w:t>
      </w:r>
    </w:p>
    <w:p w14:paraId="0C3B09F8" w14:textId="77777777" w:rsidR="00E1653C" w:rsidRDefault="00E1653C" w:rsidP="00454DBB">
      <w:pPr>
        <w:jc w:val="both"/>
        <w:rPr>
          <w:b/>
          <w:lang w:val="pl-PL"/>
        </w:rPr>
      </w:pPr>
      <w:r w:rsidRPr="00E1653C">
        <w:rPr>
          <w:b/>
          <w:lang w:val="pl-PL"/>
        </w:rPr>
        <w:t xml:space="preserve">III. </w:t>
      </w:r>
      <w:r>
        <w:rPr>
          <w:b/>
          <w:lang w:val="pl-PL"/>
        </w:rPr>
        <w:t>Opis przedmiotu zamówienia</w:t>
      </w:r>
    </w:p>
    <w:p w14:paraId="6E184524" w14:textId="3F3899DA" w:rsidR="001534DD" w:rsidRDefault="00E1653C" w:rsidP="00454DBB">
      <w:pPr>
        <w:spacing w:after="0"/>
        <w:jc w:val="both"/>
        <w:rPr>
          <w:lang w:val="pl-PL"/>
        </w:rPr>
      </w:pPr>
      <w:r w:rsidRPr="00E1653C">
        <w:rPr>
          <w:lang w:val="pl-PL"/>
        </w:rPr>
        <w:t xml:space="preserve">Do  </w:t>
      </w:r>
      <w:r>
        <w:rPr>
          <w:lang w:val="pl-PL"/>
        </w:rPr>
        <w:t xml:space="preserve">badania zostaną włączone </w:t>
      </w:r>
      <w:r w:rsidRPr="00E92258">
        <w:rPr>
          <w:b/>
          <w:lang w:val="pl-PL"/>
        </w:rPr>
        <w:t>292 osoby</w:t>
      </w:r>
      <w:r w:rsidR="00307E8A">
        <w:rPr>
          <w:lang w:val="pl-PL"/>
        </w:rPr>
        <w:t xml:space="preserve"> z przewlekłą chorobą nerek</w:t>
      </w:r>
      <w:r>
        <w:rPr>
          <w:lang w:val="pl-PL"/>
        </w:rPr>
        <w:t xml:space="preserve">. </w:t>
      </w:r>
      <w:r w:rsidR="001534DD">
        <w:rPr>
          <w:lang w:val="pl-PL"/>
        </w:rPr>
        <w:t xml:space="preserve">W badaniu zaplanowano 2 ramiona – lek badany i komparator (równa alokacja pacjentów). </w:t>
      </w:r>
      <w:r w:rsidR="00307E8A">
        <w:rPr>
          <w:lang w:val="pl-PL"/>
        </w:rPr>
        <w:t>Badanie nie jest zaślepione. Jest to badanie typu non-</w:t>
      </w:r>
      <w:proofErr w:type="spellStart"/>
      <w:r w:rsidR="00307E8A">
        <w:rPr>
          <w:lang w:val="pl-PL"/>
        </w:rPr>
        <w:t>inferiority</w:t>
      </w:r>
      <w:proofErr w:type="spellEnd"/>
      <w:r w:rsidR="00307E8A">
        <w:rPr>
          <w:lang w:val="pl-PL"/>
        </w:rPr>
        <w:t xml:space="preserve">. </w:t>
      </w:r>
    </w:p>
    <w:p w14:paraId="4B638932" w14:textId="79731204" w:rsidR="00FA3547" w:rsidRDefault="00E1653C" w:rsidP="00454DBB">
      <w:pPr>
        <w:spacing w:after="0"/>
        <w:jc w:val="both"/>
        <w:rPr>
          <w:lang w:val="pl-PL"/>
        </w:rPr>
      </w:pPr>
      <w:r>
        <w:rPr>
          <w:lang w:val="pl-PL"/>
        </w:rPr>
        <w:t>Okres rekrutacji będzie trwał: 36 miesięcy (</w:t>
      </w:r>
      <w:r w:rsidR="00FA3547">
        <w:rPr>
          <w:lang w:val="pl-PL"/>
        </w:rPr>
        <w:t xml:space="preserve">8 pacjentów miesięcznie). Czas leczenia (podawania leku) to 12 tygodni. </w:t>
      </w:r>
      <w:r w:rsidR="001534DD">
        <w:rPr>
          <w:lang w:val="pl-PL"/>
        </w:rPr>
        <w:t xml:space="preserve">Okres obserwacji pacjenta to: 12 miesięcy. </w:t>
      </w:r>
      <w:r w:rsidR="00FA3547">
        <w:rPr>
          <w:lang w:val="pl-PL"/>
        </w:rPr>
        <w:t xml:space="preserve">W okresie leczenia przypadają 3 wizyty stacjonarne oraz 3 kontakty telefoniczne. </w:t>
      </w:r>
      <w:r w:rsidR="001534DD">
        <w:rPr>
          <w:lang w:val="pl-PL"/>
        </w:rPr>
        <w:t xml:space="preserve">W okresie obserwacji 2 wizyty stacjonarne (po 6 oraz 12 miesiącach). </w:t>
      </w:r>
    </w:p>
    <w:p w14:paraId="647392B9" w14:textId="77777777" w:rsidR="00436324" w:rsidRDefault="00436324" w:rsidP="00454DBB">
      <w:pPr>
        <w:jc w:val="both"/>
        <w:rPr>
          <w:b/>
          <w:lang w:val="pl-PL"/>
        </w:rPr>
      </w:pPr>
    </w:p>
    <w:p w14:paraId="35A68E77" w14:textId="4E5B73F1" w:rsidR="00E1653C" w:rsidRDefault="00E1653C" w:rsidP="00454DBB">
      <w:pPr>
        <w:jc w:val="both"/>
        <w:rPr>
          <w:b/>
          <w:lang w:val="pl-PL"/>
        </w:rPr>
      </w:pPr>
      <w:r>
        <w:rPr>
          <w:b/>
          <w:lang w:val="pl-PL"/>
        </w:rPr>
        <w:t xml:space="preserve">IV. Zakres czynności </w:t>
      </w:r>
    </w:p>
    <w:p w14:paraId="612E54C4" w14:textId="2EFE2E20" w:rsidR="00436324" w:rsidRPr="00454DBB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DBB">
        <w:rPr>
          <w:rFonts w:cstheme="minorHAnsi"/>
          <w:sz w:val="24"/>
          <w:szCs w:val="24"/>
        </w:rPr>
        <w:t xml:space="preserve">Przygotowanie oraz złożenie dokumentacji do Komisji Bioetycznej oraz Urzędu Rejestracji Produktów Leczniczych, Wyrobów Medycznych i Produktów Biobójczych z wykorzystaniem </w:t>
      </w:r>
      <w:proofErr w:type="spellStart"/>
      <w:r w:rsidRPr="00454DBB">
        <w:rPr>
          <w:rFonts w:cstheme="minorHAnsi"/>
          <w:sz w:val="24"/>
          <w:szCs w:val="24"/>
        </w:rPr>
        <w:t>Clinical</w:t>
      </w:r>
      <w:proofErr w:type="spellEnd"/>
      <w:r w:rsidRPr="00454DBB">
        <w:rPr>
          <w:rFonts w:cstheme="minorHAnsi"/>
          <w:sz w:val="24"/>
          <w:szCs w:val="24"/>
        </w:rPr>
        <w:t xml:space="preserve"> </w:t>
      </w:r>
      <w:r w:rsidR="00307E8A">
        <w:rPr>
          <w:rFonts w:cstheme="minorHAnsi"/>
          <w:sz w:val="24"/>
          <w:szCs w:val="24"/>
        </w:rPr>
        <w:t>Trial Information System (CTIS).</w:t>
      </w:r>
      <w:r w:rsidRPr="00454DBB">
        <w:rPr>
          <w:rFonts w:cstheme="minorHAnsi"/>
          <w:sz w:val="24"/>
          <w:szCs w:val="24"/>
        </w:rPr>
        <w:t xml:space="preserve"> </w:t>
      </w:r>
      <w:r w:rsidR="00454DBB" w:rsidRPr="00454DBB">
        <w:rPr>
          <w:rFonts w:cstheme="minorHAnsi"/>
          <w:sz w:val="24"/>
          <w:szCs w:val="24"/>
        </w:rPr>
        <w:t xml:space="preserve">Przedłożenie </w:t>
      </w:r>
      <w:r w:rsidR="00307E8A">
        <w:rPr>
          <w:rFonts w:cstheme="minorHAnsi"/>
          <w:sz w:val="24"/>
          <w:szCs w:val="24"/>
        </w:rPr>
        <w:t xml:space="preserve">ewentualnych </w:t>
      </w:r>
      <w:r w:rsidR="00454DBB" w:rsidRPr="00454DBB">
        <w:rPr>
          <w:rFonts w:cstheme="minorHAnsi"/>
          <w:sz w:val="24"/>
          <w:szCs w:val="24"/>
        </w:rPr>
        <w:t>zmian</w:t>
      </w:r>
      <w:r w:rsidR="00A573C3">
        <w:rPr>
          <w:rFonts w:cstheme="minorHAnsi"/>
          <w:sz w:val="24"/>
          <w:szCs w:val="24"/>
        </w:rPr>
        <w:t xml:space="preserve"> </w:t>
      </w:r>
      <w:r w:rsidR="00A573C3">
        <w:rPr>
          <w:rFonts w:cstheme="minorHAnsi"/>
          <w:sz w:val="24"/>
          <w:szCs w:val="24"/>
        </w:rPr>
        <w:br/>
      </w:r>
      <w:r w:rsidR="00454DBB" w:rsidRPr="00454DBB">
        <w:rPr>
          <w:rFonts w:cstheme="minorHAnsi"/>
          <w:sz w:val="24"/>
          <w:szCs w:val="24"/>
        </w:rPr>
        <w:t>w protokole/dokumentach do URPL/KB</w:t>
      </w:r>
      <w:r w:rsidR="00307E8A">
        <w:rPr>
          <w:rFonts w:cstheme="minorHAnsi"/>
          <w:sz w:val="24"/>
          <w:szCs w:val="24"/>
        </w:rPr>
        <w:t>.</w:t>
      </w:r>
      <w:r w:rsidR="00454DBB" w:rsidRPr="00454DBB">
        <w:rPr>
          <w:rFonts w:cstheme="minorHAnsi"/>
          <w:sz w:val="24"/>
          <w:szCs w:val="24"/>
        </w:rPr>
        <w:t xml:space="preserve"> </w:t>
      </w:r>
    </w:p>
    <w:p w14:paraId="0950B37F" w14:textId="54D969F7" w:rsidR="00436324" w:rsidRPr="00307E8A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07E8A">
        <w:rPr>
          <w:rFonts w:cstheme="minorHAnsi"/>
          <w:sz w:val="24"/>
          <w:szCs w:val="24"/>
          <w:lang w:val="en-US"/>
        </w:rPr>
        <w:lastRenderedPageBreak/>
        <w:t>Przygotowanie</w:t>
      </w:r>
      <w:proofErr w:type="spellEnd"/>
      <w:r w:rsidRPr="00307E8A">
        <w:rPr>
          <w:rFonts w:cstheme="minorHAnsi"/>
          <w:sz w:val="24"/>
          <w:szCs w:val="24"/>
          <w:lang w:val="en-US"/>
        </w:rPr>
        <w:t xml:space="preserve"> Trail Master Files (TMF) </w:t>
      </w:r>
      <w:proofErr w:type="spellStart"/>
      <w:r w:rsidRPr="00307E8A">
        <w:rPr>
          <w:rFonts w:cstheme="minorHAnsi"/>
          <w:sz w:val="24"/>
          <w:szCs w:val="24"/>
          <w:lang w:val="en-US"/>
        </w:rPr>
        <w:t>oraz</w:t>
      </w:r>
      <w:proofErr w:type="spellEnd"/>
      <w:r w:rsidRPr="00307E8A">
        <w:rPr>
          <w:rFonts w:cstheme="minorHAnsi"/>
          <w:sz w:val="24"/>
          <w:szCs w:val="24"/>
          <w:lang w:val="en-US"/>
        </w:rPr>
        <w:t xml:space="preserve"> Investigator Site Files (ISF)</w:t>
      </w:r>
      <w:r w:rsidR="00307E8A" w:rsidRPr="00307E8A">
        <w:rPr>
          <w:rFonts w:cstheme="minorHAnsi"/>
          <w:sz w:val="24"/>
          <w:szCs w:val="24"/>
          <w:lang w:val="en-US"/>
        </w:rPr>
        <w:t>.</w:t>
      </w:r>
    </w:p>
    <w:p w14:paraId="2B4E8F39" w14:textId="33C31348" w:rsidR="00436324" w:rsidRPr="00436324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36324">
        <w:rPr>
          <w:rFonts w:cstheme="minorHAnsi"/>
          <w:sz w:val="24"/>
          <w:szCs w:val="24"/>
        </w:rPr>
        <w:t xml:space="preserve">Konsultacje merytoryczne </w:t>
      </w:r>
      <w:r>
        <w:t xml:space="preserve">podczas przygotowywania </w:t>
      </w:r>
      <w:proofErr w:type="spellStart"/>
      <w:r>
        <w:t>eCRF</w:t>
      </w:r>
      <w:proofErr w:type="spellEnd"/>
      <w:r>
        <w:t xml:space="preserve"> do badań</w:t>
      </w:r>
      <w:r w:rsidR="00307E8A">
        <w:t>.</w:t>
      </w:r>
    </w:p>
    <w:p w14:paraId="6372D334" w14:textId="471B9920" w:rsidR="00436324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36324">
        <w:rPr>
          <w:rFonts w:cstheme="minorHAnsi"/>
          <w:sz w:val="24"/>
          <w:szCs w:val="24"/>
        </w:rPr>
        <w:t>Przygotowanie oraz przeprowadzenie wizyty inicjującej (SIV) oraz wizyty zamykające</w:t>
      </w:r>
      <w:r w:rsidR="00307E8A">
        <w:rPr>
          <w:rFonts w:cstheme="minorHAnsi"/>
          <w:sz w:val="24"/>
          <w:szCs w:val="24"/>
        </w:rPr>
        <w:t>j (SCV).</w:t>
      </w:r>
      <w:r w:rsidRPr="00436324">
        <w:rPr>
          <w:rFonts w:cstheme="minorHAnsi"/>
          <w:sz w:val="24"/>
          <w:szCs w:val="24"/>
        </w:rPr>
        <w:t xml:space="preserve"> </w:t>
      </w:r>
    </w:p>
    <w:p w14:paraId="1B67046D" w14:textId="75831B48" w:rsidR="00436324" w:rsidRPr="00704895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04895">
        <w:rPr>
          <w:rFonts w:cstheme="minorHAnsi"/>
          <w:sz w:val="24"/>
          <w:szCs w:val="24"/>
        </w:rPr>
        <w:t xml:space="preserve">Monitorowanie badania w Ośrodku </w:t>
      </w:r>
      <w:r w:rsidR="00704895" w:rsidRPr="00704895">
        <w:rPr>
          <w:rFonts w:cstheme="minorHAnsi"/>
          <w:sz w:val="24"/>
          <w:szCs w:val="24"/>
        </w:rPr>
        <w:t>zgodnie z zatwierdzonym Planem Monitorowania</w:t>
      </w:r>
      <w:r w:rsidR="00307E8A">
        <w:rPr>
          <w:rFonts w:cstheme="minorHAnsi"/>
          <w:sz w:val="24"/>
          <w:szCs w:val="24"/>
        </w:rPr>
        <w:t>.</w:t>
      </w:r>
    </w:p>
    <w:p w14:paraId="46BFA3D6" w14:textId="6118D64E" w:rsidR="00436324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A4753">
        <w:rPr>
          <w:rFonts w:cstheme="minorHAnsi"/>
          <w:sz w:val="24"/>
          <w:szCs w:val="24"/>
        </w:rPr>
        <w:t>Przygotowywanie raportów z wizyt monitorujących</w:t>
      </w:r>
      <w:r w:rsidR="00307E8A">
        <w:rPr>
          <w:rFonts w:cstheme="minorHAnsi"/>
          <w:sz w:val="24"/>
          <w:szCs w:val="24"/>
        </w:rPr>
        <w:t>.</w:t>
      </w:r>
    </w:p>
    <w:p w14:paraId="54B6A513" w14:textId="1EBB5784" w:rsidR="002D5DBE" w:rsidRPr="00436324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A4753">
        <w:rPr>
          <w:rFonts w:cstheme="minorHAnsi"/>
          <w:sz w:val="24"/>
          <w:szCs w:val="24"/>
        </w:rPr>
        <w:t>Nadzór i kontrola poprawnego przebiegu badania klinicznego</w:t>
      </w:r>
      <w:r w:rsidR="002D5DBE">
        <w:rPr>
          <w:rFonts w:cstheme="minorHAnsi"/>
          <w:sz w:val="24"/>
          <w:szCs w:val="24"/>
        </w:rPr>
        <w:t xml:space="preserve"> (m.in. poziomu i tempa rekrutacji, weryfikacja ochrony praw i dobra uczestników badania, procesu pozysk</w:t>
      </w:r>
      <w:r w:rsidR="00704895">
        <w:rPr>
          <w:rFonts w:cstheme="minorHAnsi"/>
          <w:sz w:val="24"/>
          <w:szCs w:val="24"/>
        </w:rPr>
        <w:t>iwania świadomej Zgody Pacjenta</w:t>
      </w:r>
      <w:r w:rsidR="002D5DBE">
        <w:rPr>
          <w:rFonts w:cstheme="minorHAnsi"/>
          <w:sz w:val="24"/>
          <w:szCs w:val="24"/>
        </w:rPr>
        <w:t xml:space="preserve">). </w:t>
      </w:r>
    </w:p>
    <w:p w14:paraId="1028FF18" w14:textId="58530890" w:rsidR="00436324" w:rsidRPr="00436324" w:rsidRDefault="00436324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36324">
        <w:rPr>
          <w:rFonts w:cstheme="minorHAnsi"/>
          <w:sz w:val="24"/>
          <w:szCs w:val="24"/>
        </w:rPr>
        <w:t>Kontrolowanie zgodności prowadzonego badania z protokołem</w:t>
      </w:r>
      <w:r w:rsidR="000A1AD3">
        <w:rPr>
          <w:rFonts w:cstheme="minorHAnsi"/>
          <w:sz w:val="24"/>
          <w:szCs w:val="24"/>
        </w:rPr>
        <w:t xml:space="preserve"> i dokumentacją badania</w:t>
      </w:r>
      <w:r>
        <w:rPr>
          <w:rFonts w:cstheme="minorHAnsi"/>
          <w:sz w:val="24"/>
          <w:szCs w:val="24"/>
        </w:rPr>
        <w:t>,</w:t>
      </w:r>
      <w:r w:rsidRPr="00436324">
        <w:rPr>
          <w:rFonts w:cstheme="minorHAnsi"/>
          <w:sz w:val="24"/>
          <w:szCs w:val="24"/>
        </w:rPr>
        <w:t xml:space="preserve"> zasadami ICH GCP i polski</w:t>
      </w:r>
      <w:r>
        <w:rPr>
          <w:rFonts w:cstheme="minorHAnsi"/>
          <w:sz w:val="24"/>
          <w:szCs w:val="24"/>
        </w:rPr>
        <w:t>m</w:t>
      </w:r>
      <w:r w:rsidRPr="00436324">
        <w:rPr>
          <w:rFonts w:cstheme="minorHAnsi"/>
          <w:sz w:val="24"/>
          <w:szCs w:val="24"/>
        </w:rPr>
        <w:t xml:space="preserve"> praw</w:t>
      </w:r>
      <w:r>
        <w:rPr>
          <w:rFonts w:cstheme="minorHAnsi"/>
          <w:sz w:val="24"/>
          <w:szCs w:val="24"/>
        </w:rPr>
        <w:t>em</w:t>
      </w:r>
      <w:r w:rsidR="00307E8A">
        <w:rPr>
          <w:rFonts w:cstheme="minorHAnsi"/>
          <w:sz w:val="24"/>
          <w:szCs w:val="24"/>
        </w:rPr>
        <w:t>.</w:t>
      </w:r>
      <w:r w:rsidRPr="00436324">
        <w:rPr>
          <w:rFonts w:cstheme="minorHAnsi"/>
          <w:sz w:val="24"/>
          <w:szCs w:val="24"/>
        </w:rPr>
        <w:t xml:space="preserve"> </w:t>
      </w:r>
    </w:p>
    <w:p w14:paraId="3DEB481A" w14:textId="6F2A5DA6" w:rsidR="00B45DA1" w:rsidRDefault="00B45DA1" w:rsidP="00B45DA1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45DA1">
        <w:rPr>
          <w:rFonts w:cstheme="minorHAnsi"/>
          <w:sz w:val="24"/>
          <w:szCs w:val="24"/>
        </w:rPr>
        <w:t>Współpraca ze Sponsorem w zakresie przygotowania oraz późniejszych aktualizacji Planu Monitorowania Badania</w:t>
      </w:r>
      <w:r w:rsidR="00AE6506">
        <w:rPr>
          <w:rFonts w:cstheme="minorHAnsi"/>
          <w:sz w:val="24"/>
          <w:szCs w:val="24"/>
        </w:rPr>
        <w:t>.</w:t>
      </w:r>
      <w:r w:rsidRPr="00B45DA1">
        <w:rPr>
          <w:rFonts w:cstheme="minorHAnsi"/>
          <w:sz w:val="24"/>
          <w:szCs w:val="24"/>
        </w:rPr>
        <w:t xml:space="preserve"> </w:t>
      </w:r>
    </w:p>
    <w:p w14:paraId="76485565" w14:textId="0639F47A" w:rsidR="00436324" w:rsidRDefault="00436324" w:rsidP="00B45DA1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A4753">
        <w:rPr>
          <w:rFonts w:cstheme="minorHAnsi"/>
          <w:sz w:val="24"/>
          <w:szCs w:val="24"/>
        </w:rPr>
        <w:t>Kontrolowanie przestrzegania Standardowych Procedur Operacyjnych (SOP)</w:t>
      </w:r>
      <w:r w:rsidR="00307E8A">
        <w:rPr>
          <w:rFonts w:cstheme="minorHAnsi"/>
          <w:sz w:val="24"/>
          <w:szCs w:val="24"/>
        </w:rPr>
        <w:t>.</w:t>
      </w:r>
    </w:p>
    <w:p w14:paraId="15B8B49B" w14:textId="50D2EFB8" w:rsidR="002D5DBE" w:rsidRDefault="002D5DBE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Monitoring e-CRF (weryfikacja danych wprowadzanych do e-CRF pod względem </w:t>
      </w:r>
      <w:r w:rsidR="00DB7B7F">
        <w:rPr>
          <w:rFonts w:cstheme="minorHAnsi"/>
          <w:sz w:val="24"/>
          <w:szCs w:val="24"/>
        </w:rPr>
        <w:t>ich kompletności i poprawności</w:t>
      </w:r>
      <w:r w:rsidR="00704895">
        <w:rPr>
          <w:rFonts w:cstheme="minorHAnsi"/>
          <w:sz w:val="24"/>
          <w:szCs w:val="24"/>
        </w:rPr>
        <w:t xml:space="preserve"> oraz zgodności z dokumentacją źródłową, </w:t>
      </w:r>
      <w:r w:rsidR="00704895" w:rsidRPr="00454DBB">
        <w:rPr>
          <w:rFonts w:cstheme="minorHAnsi"/>
          <w:sz w:val="24"/>
          <w:szCs w:val="24"/>
        </w:rPr>
        <w:t>zarządzanie rozbieżnościami w danych</w:t>
      </w:r>
      <w:r w:rsidR="00DB7B7F">
        <w:rPr>
          <w:rFonts w:cstheme="minorHAnsi"/>
          <w:sz w:val="24"/>
          <w:szCs w:val="24"/>
        </w:rPr>
        <w:t xml:space="preserve">). </w:t>
      </w:r>
    </w:p>
    <w:p w14:paraId="6BDFA204" w14:textId="4757AE3A" w:rsidR="00E92258" w:rsidRPr="00836173" w:rsidRDefault="00E92258" w:rsidP="00AE6506">
      <w:pPr>
        <w:pStyle w:val="Akapitzlist"/>
        <w:numPr>
          <w:ilvl w:val="0"/>
          <w:numId w:val="7"/>
        </w:numPr>
        <w:jc w:val="both"/>
      </w:pPr>
      <w:r w:rsidRPr="00836173">
        <w:t>Monitorowanie działań niepożądanych produktów leczniczych (</w:t>
      </w:r>
      <w:proofErr w:type="spellStart"/>
      <w:r w:rsidRPr="00836173">
        <w:t>Pharmacovigilance</w:t>
      </w:r>
      <w:proofErr w:type="spellEnd"/>
      <w:r w:rsidRPr="00836173">
        <w:t>), raportowania zdarzeń medycznych, bieżącej oceny stosowania produktu leczniczego/wyrobu medycznego i raportowania działań niepożądanych do odnośnych władz</w:t>
      </w:r>
      <w:r w:rsidR="00AE6506">
        <w:t>.</w:t>
      </w:r>
    </w:p>
    <w:p w14:paraId="7A307DCB" w14:textId="09C3C9E8" w:rsidR="00786189" w:rsidRDefault="00DB7B7F" w:rsidP="00307E8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DBB">
        <w:rPr>
          <w:rFonts w:cstheme="minorHAnsi"/>
          <w:sz w:val="24"/>
          <w:szCs w:val="24"/>
        </w:rPr>
        <w:t>Stały kontakt ze Sponsorem (przedstawienie raportów z przeprowadzonych wizyt monitorujących)</w:t>
      </w:r>
      <w:r w:rsidR="000A1AD3">
        <w:rPr>
          <w:rFonts w:cstheme="minorHAnsi"/>
          <w:sz w:val="24"/>
          <w:szCs w:val="24"/>
        </w:rPr>
        <w:t xml:space="preserve"> oraz Ośrodkiem</w:t>
      </w:r>
      <w:r w:rsidR="00AE6506">
        <w:rPr>
          <w:rFonts w:cstheme="minorHAnsi"/>
          <w:sz w:val="24"/>
          <w:szCs w:val="24"/>
        </w:rPr>
        <w:t>.</w:t>
      </w:r>
    </w:p>
    <w:p w14:paraId="79D6757C" w14:textId="37256CCC" w:rsidR="00377278" w:rsidRPr="00307E8A" w:rsidRDefault="00377278" w:rsidP="00307E8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Obecność i pomoc w trakcie audytów i inspekcji</w:t>
      </w:r>
      <w:r w:rsidR="00AE6506">
        <w:rPr>
          <w:rFonts w:cstheme="minorHAnsi"/>
          <w:sz w:val="24"/>
          <w:szCs w:val="24"/>
        </w:rPr>
        <w:t>.</w:t>
      </w:r>
    </w:p>
    <w:p w14:paraId="5A905C20" w14:textId="31CBABB2" w:rsidR="00454DBB" w:rsidRPr="00454DBB" w:rsidRDefault="00454DBB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DBB">
        <w:rPr>
          <w:rFonts w:cstheme="minorHAnsi"/>
          <w:sz w:val="24"/>
          <w:szCs w:val="24"/>
        </w:rPr>
        <w:t>Raport końcowy z badania do URPL/KB</w:t>
      </w:r>
      <w:r w:rsidR="00AE6506">
        <w:rPr>
          <w:rFonts w:cstheme="minorHAnsi"/>
          <w:sz w:val="24"/>
          <w:szCs w:val="24"/>
        </w:rPr>
        <w:t>.</w:t>
      </w:r>
    </w:p>
    <w:p w14:paraId="1A8C2EE2" w14:textId="6D86A07B" w:rsidR="00454DBB" w:rsidRDefault="00454DBB" w:rsidP="00454DB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DBB">
        <w:rPr>
          <w:rFonts w:cstheme="minorHAnsi"/>
          <w:sz w:val="24"/>
          <w:szCs w:val="24"/>
        </w:rPr>
        <w:t>Przygotowanie dokumentów badania do archiwizacji</w:t>
      </w:r>
      <w:r w:rsidR="00AE6506">
        <w:rPr>
          <w:rFonts w:cstheme="minorHAnsi"/>
          <w:sz w:val="24"/>
          <w:szCs w:val="24"/>
        </w:rPr>
        <w:t>.</w:t>
      </w:r>
    </w:p>
    <w:p w14:paraId="14093A90" w14:textId="4AC77E28" w:rsidR="00412697" w:rsidRPr="00454DBB" w:rsidRDefault="00412697" w:rsidP="004126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412697">
        <w:rPr>
          <w:rFonts w:cstheme="minorHAnsi"/>
          <w:sz w:val="24"/>
          <w:szCs w:val="24"/>
        </w:rPr>
        <w:t xml:space="preserve">głoszenie zakończenie badania do Central </w:t>
      </w:r>
      <w:proofErr w:type="spellStart"/>
      <w:r w:rsidRPr="00412697">
        <w:rPr>
          <w:rFonts w:cstheme="minorHAnsi"/>
          <w:sz w:val="24"/>
          <w:szCs w:val="24"/>
        </w:rPr>
        <w:t>Ethics</w:t>
      </w:r>
      <w:proofErr w:type="spellEnd"/>
      <w:r w:rsidRPr="00412697">
        <w:rPr>
          <w:rFonts w:cstheme="minorHAnsi"/>
          <w:sz w:val="24"/>
          <w:szCs w:val="24"/>
        </w:rPr>
        <w:t xml:space="preserve"> </w:t>
      </w:r>
      <w:proofErr w:type="spellStart"/>
      <w:r w:rsidRPr="00412697">
        <w:rPr>
          <w:rFonts w:cstheme="minorHAnsi"/>
          <w:sz w:val="24"/>
          <w:szCs w:val="24"/>
        </w:rPr>
        <w:t>Committee</w:t>
      </w:r>
      <w:proofErr w:type="spellEnd"/>
      <w:r w:rsidRPr="00412697">
        <w:rPr>
          <w:rFonts w:cstheme="minorHAnsi"/>
          <w:sz w:val="24"/>
          <w:szCs w:val="24"/>
        </w:rPr>
        <w:t xml:space="preserve"> (CEC) i Regulatory </w:t>
      </w:r>
      <w:r w:rsidR="009F7B63">
        <w:rPr>
          <w:rFonts w:cstheme="minorHAnsi"/>
          <w:sz w:val="24"/>
          <w:szCs w:val="24"/>
        </w:rPr>
        <w:br/>
      </w:r>
      <w:r w:rsidRPr="00412697">
        <w:rPr>
          <w:rFonts w:cstheme="minorHAnsi"/>
          <w:sz w:val="24"/>
          <w:szCs w:val="24"/>
        </w:rPr>
        <w:t>Authority (RA).</w:t>
      </w:r>
    </w:p>
    <w:p w14:paraId="4F294A51" w14:textId="01F39A78" w:rsidR="00DB7B7F" w:rsidRDefault="00DB7B7F" w:rsidP="006225BF">
      <w:pPr>
        <w:pStyle w:val="Akapitzlist"/>
        <w:ind w:left="502"/>
        <w:jc w:val="both"/>
        <w:rPr>
          <w:rFonts w:cstheme="minorHAnsi"/>
          <w:sz w:val="24"/>
          <w:szCs w:val="24"/>
        </w:rPr>
      </w:pPr>
    </w:p>
    <w:p w14:paraId="2CE8362B" w14:textId="77777777" w:rsidR="00436324" w:rsidRPr="00436324" w:rsidRDefault="00436324" w:rsidP="00454DBB">
      <w:pPr>
        <w:jc w:val="both"/>
        <w:rPr>
          <w:rFonts w:cstheme="minorHAnsi"/>
          <w:sz w:val="24"/>
          <w:szCs w:val="24"/>
          <w:lang w:val="pl-PL"/>
        </w:rPr>
      </w:pPr>
    </w:p>
    <w:p w14:paraId="2198D210" w14:textId="12EE75EA" w:rsidR="00436324" w:rsidRPr="00436324" w:rsidRDefault="00436324" w:rsidP="00454DBB">
      <w:pPr>
        <w:jc w:val="both"/>
        <w:rPr>
          <w:b/>
          <w:lang w:val="pl-PL"/>
        </w:rPr>
      </w:pPr>
    </w:p>
    <w:p w14:paraId="7EBF7B69" w14:textId="77777777" w:rsidR="00436324" w:rsidRPr="00436324" w:rsidRDefault="00436324" w:rsidP="00454DBB">
      <w:pPr>
        <w:jc w:val="both"/>
        <w:rPr>
          <w:b/>
          <w:lang w:val="pl-PL"/>
        </w:rPr>
      </w:pPr>
    </w:p>
    <w:p w14:paraId="442E4A13" w14:textId="77777777" w:rsidR="00F25FCC" w:rsidRPr="00436324" w:rsidRDefault="00F25FCC" w:rsidP="00454DBB">
      <w:pPr>
        <w:pStyle w:val="Akapitzlist"/>
        <w:jc w:val="both"/>
        <w:rPr>
          <w:sz w:val="12"/>
          <w:szCs w:val="12"/>
        </w:rPr>
      </w:pPr>
    </w:p>
    <w:p w14:paraId="51AFEDAE" w14:textId="77777777" w:rsidR="00025D1A" w:rsidRPr="00754CBC" w:rsidRDefault="00025D1A" w:rsidP="00454DBB">
      <w:pPr>
        <w:pStyle w:val="Akapitzlist"/>
        <w:jc w:val="both"/>
      </w:pPr>
    </w:p>
    <w:p w14:paraId="386A9289" w14:textId="77777777" w:rsidR="00F25FCC" w:rsidRPr="00025D1A" w:rsidRDefault="00F25FCC" w:rsidP="00454DBB">
      <w:pPr>
        <w:pStyle w:val="Akapitzlist"/>
        <w:jc w:val="both"/>
        <w:rPr>
          <w:sz w:val="12"/>
          <w:szCs w:val="12"/>
        </w:rPr>
      </w:pPr>
    </w:p>
    <w:p w14:paraId="4BA9CBCE" w14:textId="77777777" w:rsidR="00F25FCC" w:rsidRPr="00025D1A" w:rsidRDefault="00F25FCC" w:rsidP="00454DBB">
      <w:pPr>
        <w:pStyle w:val="Akapitzlist"/>
        <w:ind w:left="1440"/>
        <w:jc w:val="both"/>
        <w:rPr>
          <w:sz w:val="12"/>
          <w:szCs w:val="12"/>
        </w:rPr>
      </w:pPr>
    </w:p>
    <w:p w14:paraId="12C5526E" w14:textId="77777777" w:rsidR="00F25FCC" w:rsidRPr="00025D1A" w:rsidRDefault="00F25FCC" w:rsidP="00454DBB">
      <w:pPr>
        <w:pStyle w:val="Akapitzlist"/>
        <w:ind w:left="1440"/>
        <w:jc w:val="both"/>
        <w:rPr>
          <w:sz w:val="12"/>
          <w:szCs w:val="12"/>
        </w:rPr>
      </w:pPr>
    </w:p>
    <w:sectPr w:rsidR="00F25FCC" w:rsidRPr="00025D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82"/>
    <w:multiLevelType w:val="hybridMultilevel"/>
    <w:tmpl w:val="394EE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B76"/>
    <w:multiLevelType w:val="hybridMultilevel"/>
    <w:tmpl w:val="C64A9B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DC6453"/>
    <w:multiLevelType w:val="hybridMultilevel"/>
    <w:tmpl w:val="CD2222D4"/>
    <w:lvl w:ilvl="0" w:tplc="0A24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439"/>
    <w:multiLevelType w:val="hybridMultilevel"/>
    <w:tmpl w:val="89922CB2"/>
    <w:lvl w:ilvl="0" w:tplc="6FBAA5A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4EC2"/>
    <w:multiLevelType w:val="hybridMultilevel"/>
    <w:tmpl w:val="5D10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41D03"/>
    <w:multiLevelType w:val="hybridMultilevel"/>
    <w:tmpl w:val="61406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2D0B61"/>
    <w:multiLevelType w:val="hybridMultilevel"/>
    <w:tmpl w:val="798681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NTUyN7U0sTAxtjBW0lEKTi0uzszPAykwrAUAzr0gUSwAAAA="/>
  </w:docVars>
  <w:rsids>
    <w:rsidRoot w:val="00596E19"/>
    <w:rsid w:val="00025D1A"/>
    <w:rsid w:val="000906A1"/>
    <w:rsid w:val="000A1AD3"/>
    <w:rsid w:val="001534DD"/>
    <w:rsid w:val="001E3B64"/>
    <w:rsid w:val="00262806"/>
    <w:rsid w:val="002D5DBE"/>
    <w:rsid w:val="002D6449"/>
    <w:rsid w:val="00307E8A"/>
    <w:rsid w:val="00312AC9"/>
    <w:rsid w:val="003558B7"/>
    <w:rsid w:val="0037074F"/>
    <w:rsid w:val="003712DA"/>
    <w:rsid w:val="00377278"/>
    <w:rsid w:val="004115E8"/>
    <w:rsid w:val="00412697"/>
    <w:rsid w:val="00417FF5"/>
    <w:rsid w:val="00436324"/>
    <w:rsid w:val="00454DBB"/>
    <w:rsid w:val="0046158B"/>
    <w:rsid w:val="00474EBD"/>
    <w:rsid w:val="004B7920"/>
    <w:rsid w:val="004D322D"/>
    <w:rsid w:val="00596E19"/>
    <w:rsid w:val="005E35A6"/>
    <w:rsid w:val="006225BF"/>
    <w:rsid w:val="00652691"/>
    <w:rsid w:val="0066145E"/>
    <w:rsid w:val="00675989"/>
    <w:rsid w:val="006C1417"/>
    <w:rsid w:val="006E0DEB"/>
    <w:rsid w:val="00700429"/>
    <w:rsid w:val="00704895"/>
    <w:rsid w:val="00786189"/>
    <w:rsid w:val="007B43A4"/>
    <w:rsid w:val="007F5EA3"/>
    <w:rsid w:val="00836173"/>
    <w:rsid w:val="00841D6C"/>
    <w:rsid w:val="00857434"/>
    <w:rsid w:val="008C6207"/>
    <w:rsid w:val="009051F6"/>
    <w:rsid w:val="00926F43"/>
    <w:rsid w:val="009F7B63"/>
    <w:rsid w:val="00A573C3"/>
    <w:rsid w:val="00A63FCF"/>
    <w:rsid w:val="00AE6506"/>
    <w:rsid w:val="00B45DA1"/>
    <w:rsid w:val="00B6614B"/>
    <w:rsid w:val="00BA4753"/>
    <w:rsid w:val="00C831A9"/>
    <w:rsid w:val="00CC1A08"/>
    <w:rsid w:val="00CE7E95"/>
    <w:rsid w:val="00D7209F"/>
    <w:rsid w:val="00D85BC3"/>
    <w:rsid w:val="00DB7B7F"/>
    <w:rsid w:val="00DF71CC"/>
    <w:rsid w:val="00DF7BB5"/>
    <w:rsid w:val="00E1653C"/>
    <w:rsid w:val="00E92258"/>
    <w:rsid w:val="00EA3D0E"/>
    <w:rsid w:val="00EC37BD"/>
    <w:rsid w:val="00EE40E9"/>
    <w:rsid w:val="00F25FCC"/>
    <w:rsid w:val="00F74A53"/>
    <w:rsid w:val="00F97F6E"/>
    <w:rsid w:val="00FA3547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0109"/>
  <w15:docId w15:val="{2EBB4810-9E03-4F63-9B54-7A2983A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2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2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FCC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Sobczuk</dc:creator>
  <cp:keywords/>
  <dc:description/>
  <cp:lastModifiedBy>Joanna Stradomska</cp:lastModifiedBy>
  <cp:revision>5</cp:revision>
  <cp:lastPrinted>2022-09-14T11:23:00Z</cp:lastPrinted>
  <dcterms:created xsi:type="dcterms:W3CDTF">2023-09-07T09:09:00Z</dcterms:created>
  <dcterms:modified xsi:type="dcterms:W3CDTF">2023-09-07T09:32:00Z</dcterms:modified>
</cp:coreProperties>
</file>